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824"/>
      </w:tblGrid>
      <w:tr w:rsidR="00181F40" w14:paraId="6745B4F9" w14:textId="77777777" w:rsidTr="00181F40">
        <w:tc>
          <w:tcPr>
            <w:tcW w:w="9350" w:type="dxa"/>
            <w:gridSpan w:val="2"/>
          </w:tcPr>
          <w:p w14:paraId="2608A4E4" w14:textId="77777777" w:rsidR="00181F40" w:rsidRPr="000669CB" w:rsidRDefault="00181F40" w:rsidP="000669CB">
            <w:pPr>
              <w:jc w:val="center"/>
              <w:rPr>
                <w:b/>
                <w:bCs/>
                <w:sz w:val="36"/>
                <w:szCs w:val="36"/>
              </w:rPr>
            </w:pPr>
            <w:r w:rsidRPr="000669CB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5946D47C" wp14:editId="38DF711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915025" cy="2028825"/>
                  <wp:effectExtent l="0" t="0" r="9525" b="9525"/>
                  <wp:wrapSquare wrapText="bothSides"/>
                  <wp:docPr id="2054007704" name="Picture 1" descr="A logo with text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007704" name="Picture 1" descr="A logo with text and numbers&#10;&#10;Description automatically generated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" b="838"/>
                          <a:stretch/>
                        </pic:blipFill>
                        <pic:spPr bwMode="auto">
                          <a:xfrm>
                            <a:off x="0" y="0"/>
                            <a:ext cx="5915025" cy="202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0669CB">
              <w:rPr>
                <w:b/>
                <w:bCs/>
                <w:sz w:val="36"/>
                <w:szCs w:val="36"/>
              </w:rPr>
              <w:t>SCC Meeting</w:t>
            </w:r>
          </w:p>
          <w:p w14:paraId="7376EC84" w14:textId="772F3B5C" w:rsidR="00181F40" w:rsidRPr="000669CB" w:rsidRDefault="00D55C1D" w:rsidP="000669C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November </w:t>
            </w:r>
            <w:r w:rsidR="006B2F3E">
              <w:rPr>
                <w:b/>
                <w:bCs/>
                <w:sz w:val="36"/>
                <w:szCs w:val="36"/>
              </w:rPr>
              <w:t>19</w:t>
            </w:r>
            <w:r w:rsidR="00181F40" w:rsidRPr="000669CB">
              <w:rPr>
                <w:b/>
                <w:bCs/>
                <w:sz w:val="36"/>
                <w:szCs w:val="36"/>
              </w:rPr>
              <w:t>, 20</w:t>
            </w:r>
            <w:r w:rsidR="006B2F3E">
              <w:rPr>
                <w:b/>
                <w:bCs/>
                <w:sz w:val="36"/>
                <w:szCs w:val="36"/>
              </w:rPr>
              <w:t>24</w:t>
            </w:r>
          </w:p>
          <w:p w14:paraId="110AD2CD" w14:textId="3F7F88E5" w:rsidR="00181F40" w:rsidRDefault="00181F40" w:rsidP="000669CB">
            <w:pPr>
              <w:jc w:val="center"/>
            </w:pPr>
            <w:r w:rsidRPr="000669CB">
              <w:rPr>
                <w:b/>
                <w:bCs/>
                <w:sz w:val="36"/>
                <w:szCs w:val="36"/>
              </w:rPr>
              <w:t>6:00 pm – 7:00pm</w:t>
            </w:r>
          </w:p>
        </w:tc>
      </w:tr>
      <w:tr w:rsidR="00181F40" w14:paraId="489E6F17" w14:textId="77777777" w:rsidTr="00181F40">
        <w:tc>
          <w:tcPr>
            <w:tcW w:w="9350" w:type="dxa"/>
            <w:gridSpan w:val="2"/>
          </w:tcPr>
          <w:p w14:paraId="783C9EA1" w14:textId="0E5A996A" w:rsidR="00181F40" w:rsidRDefault="00181F40">
            <w:r>
              <w:t xml:space="preserve">Administration Present: Leah Franklin (P), </w:t>
            </w:r>
            <w:r w:rsidR="00361F8F">
              <w:t>Lisa Wray</w:t>
            </w:r>
            <w:r>
              <w:t xml:space="preserve"> (VP)</w:t>
            </w:r>
          </w:p>
        </w:tc>
      </w:tr>
      <w:tr w:rsidR="00181F40" w14:paraId="2627AF4A" w14:textId="77777777" w:rsidTr="00686BB9">
        <w:tc>
          <w:tcPr>
            <w:tcW w:w="4594" w:type="dxa"/>
          </w:tcPr>
          <w:p w14:paraId="7EA0575F" w14:textId="77777777" w:rsidR="00181F40" w:rsidRPr="000669CB" w:rsidRDefault="00181F40" w:rsidP="000669CB">
            <w:pPr>
              <w:jc w:val="center"/>
              <w:rPr>
                <w:i/>
                <w:iCs/>
              </w:rPr>
            </w:pPr>
            <w:r w:rsidRPr="000669CB">
              <w:rPr>
                <w:i/>
                <w:iCs/>
              </w:rPr>
              <w:t>Topic</w:t>
            </w:r>
          </w:p>
        </w:tc>
        <w:tc>
          <w:tcPr>
            <w:tcW w:w="4756" w:type="dxa"/>
          </w:tcPr>
          <w:p w14:paraId="01188EB7" w14:textId="490A8752" w:rsidR="00181F40" w:rsidRPr="000669CB" w:rsidRDefault="00181F40" w:rsidP="000669CB">
            <w:pPr>
              <w:jc w:val="center"/>
              <w:rPr>
                <w:i/>
                <w:iCs/>
              </w:rPr>
            </w:pPr>
            <w:r w:rsidRPr="000669CB">
              <w:rPr>
                <w:i/>
                <w:iCs/>
              </w:rPr>
              <w:t>Notes</w:t>
            </w:r>
          </w:p>
        </w:tc>
      </w:tr>
      <w:tr w:rsidR="00181F40" w14:paraId="10085742" w14:textId="77777777" w:rsidTr="00686BB9">
        <w:tc>
          <w:tcPr>
            <w:tcW w:w="4594" w:type="dxa"/>
          </w:tcPr>
          <w:p w14:paraId="3E48C653" w14:textId="657B0986" w:rsidR="00181F40" w:rsidRPr="00CB2371" w:rsidRDefault="00181F40" w:rsidP="000669CB">
            <w:pPr>
              <w:jc w:val="center"/>
            </w:pPr>
            <w:r w:rsidRPr="00CB2371">
              <w:t>Call to Order</w:t>
            </w:r>
          </w:p>
        </w:tc>
        <w:tc>
          <w:tcPr>
            <w:tcW w:w="4756" w:type="dxa"/>
          </w:tcPr>
          <w:p w14:paraId="08ED3B4B" w14:textId="1D1547FF" w:rsidR="00181F40" w:rsidRDefault="00CB2371" w:rsidP="00CB2371">
            <w:pPr>
              <w:jc w:val="center"/>
            </w:pPr>
            <w:r>
              <w:t>Leah Franklin</w:t>
            </w:r>
          </w:p>
        </w:tc>
      </w:tr>
      <w:tr w:rsidR="00181F40" w14:paraId="0D08FA82" w14:textId="77777777" w:rsidTr="00FE7740">
        <w:tc>
          <w:tcPr>
            <w:tcW w:w="9350" w:type="dxa"/>
            <w:gridSpan w:val="2"/>
          </w:tcPr>
          <w:p w14:paraId="55A40EB3" w14:textId="77777777" w:rsidR="00181F40" w:rsidRDefault="00181F40" w:rsidP="00181F40">
            <w:pPr>
              <w:pStyle w:val="NormalWeb"/>
              <w:spacing w:before="120" w:beforeAutospacing="0" w:after="0" w:afterAutospacing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Land Acknowledgement</w:t>
            </w:r>
          </w:p>
          <w:p w14:paraId="58C659D9" w14:textId="3566850F" w:rsidR="00181F40" w:rsidRPr="00181F40" w:rsidRDefault="00181F40" w:rsidP="00181F40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1F40">
              <w:rPr>
                <w:rFonts w:asciiTheme="minorHAnsi" w:hAnsiTheme="minorHAnsi" w:cstheme="minorHAnsi"/>
                <w:sz w:val="22"/>
                <w:szCs w:val="22"/>
              </w:rPr>
              <w:t xml:space="preserve">The Durham District School Board acknowledges that many Indigenous Nations have </w:t>
            </w:r>
            <w:r w:rsidR="000669CB">
              <w:rPr>
                <w:rFonts w:asciiTheme="minorHAnsi" w:hAnsiTheme="minorHAnsi" w:cstheme="minorHAnsi"/>
                <w:sz w:val="22"/>
                <w:szCs w:val="22"/>
              </w:rPr>
              <w:t>long-standing</w:t>
            </w:r>
            <w:r w:rsidRPr="00181F40">
              <w:rPr>
                <w:rFonts w:asciiTheme="minorHAnsi" w:hAnsiTheme="minorHAnsi" w:cstheme="minorHAnsi"/>
                <w:sz w:val="22"/>
                <w:szCs w:val="22"/>
              </w:rPr>
              <w:t xml:space="preserve"> relationships, both historic and modern, with the territories upon which our school board and schools are located. ‎Today, this area is home to many Indigenous peoples from across Turtle Island (North America). We acknowledge that the Durham Region forms a part of the traditional and treaty territory of the Mississaugas of Scugog Island First Nation, the Mississauga Peoples</w:t>
            </w:r>
            <w:r w:rsidR="000669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1F40">
              <w:rPr>
                <w:rFonts w:asciiTheme="minorHAnsi" w:hAnsiTheme="minorHAnsi" w:cstheme="minorHAnsi"/>
                <w:sz w:val="22"/>
                <w:szCs w:val="22"/>
              </w:rPr>
              <w:t xml:space="preserve"> and the treaty territory of the Chippewas of Georgina Island First Nation.  It is on these ancestral and treaty lands that we teach, learn</w:t>
            </w:r>
            <w:r w:rsidR="000669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1F40">
              <w:rPr>
                <w:rFonts w:asciiTheme="minorHAnsi" w:hAnsiTheme="minorHAnsi" w:cstheme="minorHAnsi"/>
                <w:sz w:val="22"/>
                <w:szCs w:val="22"/>
              </w:rPr>
              <w:t xml:space="preserve"> and live.</w:t>
            </w:r>
          </w:p>
          <w:p w14:paraId="07C78A15" w14:textId="77777777" w:rsidR="00181F40" w:rsidRDefault="00181F40"/>
        </w:tc>
      </w:tr>
      <w:tr w:rsidR="00181F40" w:rsidRPr="00181F40" w14:paraId="50A88678" w14:textId="77777777" w:rsidTr="00181F40">
        <w:tc>
          <w:tcPr>
            <w:tcW w:w="9350" w:type="dxa"/>
            <w:gridSpan w:val="2"/>
          </w:tcPr>
          <w:p w14:paraId="2A0DF2C7" w14:textId="2DE28616" w:rsidR="00181F40" w:rsidRDefault="00181F40" w:rsidP="00181F40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color w:val="3F3333"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</w:rPr>
              <w:t>DDSB Human Rights &amp; Equity Statement</w:t>
            </w:r>
          </w:p>
          <w:p w14:paraId="3BD41A72" w14:textId="11D4C172" w:rsidR="00181F40" w:rsidRPr="00181F40" w:rsidRDefault="00181F40" w:rsidP="00181F40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1F40">
              <w:rPr>
                <w:rFonts w:asciiTheme="minorHAnsi" w:hAnsiTheme="minorHAnsi" w:cstheme="minorHAnsi"/>
                <w:color w:val="3F3333"/>
                <w:sz w:val="22"/>
                <w:szCs w:val="22"/>
              </w:rPr>
              <w:t>The Durham District School Board is committed to learning and working environments that centre human rights and equity and are safe, welcoming, respectful, equitable, accessible, inclusive and free from discrimination. </w:t>
            </w:r>
          </w:p>
          <w:p w14:paraId="5B7C7530" w14:textId="4E29D075" w:rsidR="00181F40" w:rsidRPr="00181F40" w:rsidRDefault="00181F40" w:rsidP="00181F40">
            <w:pPr>
              <w:rPr>
                <w:rFonts w:cstheme="minorHAnsi"/>
              </w:rPr>
            </w:pPr>
          </w:p>
        </w:tc>
      </w:tr>
      <w:tr w:rsidR="00181F40" w14:paraId="43619D29" w14:textId="77777777" w:rsidTr="00181F40">
        <w:tc>
          <w:tcPr>
            <w:tcW w:w="9350" w:type="dxa"/>
            <w:gridSpan w:val="2"/>
          </w:tcPr>
          <w:p w14:paraId="6C3B8B73" w14:textId="774F3CD4" w:rsidR="00181F40" w:rsidRDefault="00181F40">
            <w:r>
              <w:t>Welcome and Introductions</w:t>
            </w:r>
          </w:p>
        </w:tc>
      </w:tr>
      <w:tr w:rsidR="00181F40" w14:paraId="5B6AEA55" w14:textId="77777777" w:rsidTr="00181F40">
        <w:tc>
          <w:tcPr>
            <w:tcW w:w="9350" w:type="dxa"/>
            <w:gridSpan w:val="2"/>
          </w:tcPr>
          <w:p w14:paraId="228658A3" w14:textId="5FDC792F" w:rsidR="00181F40" w:rsidRPr="000669CB" w:rsidRDefault="00181F40" w:rsidP="00181F40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0669CB">
              <w:rPr>
                <w:rFonts w:cstheme="minorHAnsi"/>
                <w:kern w:val="0"/>
              </w:rPr>
              <w:t>Chair</w:t>
            </w:r>
            <w:r w:rsidR="00393480">
              <w:rPr>
                <w:rFonts w:cstheme="minorHAnsi"/>
                <w:kern w:val="0"/>
              </w:rPr>
              <w:t xml:space="preserve"> </w:t>
            </w:r>
            <w:r w:rsidR="004A1863">
              <w:rPr>
                <w:rFonts w:cstheme="minorHAnsi"/>
                <w:kern w:val="0"/>
              </w:rPr>
              <w:t xml:space="preserve">- </w:t>
            </w:r>
            <w:r w:rsidR="00393480">
              <w:rPr>
                <w:rFonts w:cstheme="minorHAnsi"/>
                <w:kern w:val="0"/>
              </w:rPr>
              <w:t xml:space="preserve">Michelle </w:t>
            </w:r>
            <w:r w:rsidR="004A1863">
              <w:rPr>
                <w:rFonts w:cstheme="minorHAnsi"/>
                <w:kern w:val="0"/>
              </w:rPr>
              <w:t>Sheppard</w:t>
            </w:r>
          </w:p>
          <w:p w14:paraId="7C6BA4A4" w14:textId="1A2D3F4D" w:rsidR="00181F40" w:rsidRPr="00ED77B4" w:rsidRDefault="00181F40" w:rsidP="00181F4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669CB">
              <w:rPr>
                <w:rFonts w:cstheme="minorHAnsi"/>
              </w:rPr>
              <w:t>Vice Chair</w:t>
            </w:r>
            <w:r w:rsidR="004A1863">
              <w:rPr>
                <w:rFonts w:cstheme="minorHAnsi"/>
              </w:rPr>
              <w:t xml:space="preserve"> </w:t>
            </w:r>
            <w:r w:rsidR="001B151C">
              <w:rPr>
                <w:rFonts w:cstheme="minorHAnsi"/>
              </w:rPr>
              <w:t>–</w:t>
            </w:r>
            <w:r w:rsidR="00ED77B4" w:rsidRPr="00815D4A">
              <w:rPr>
                <w:sz w:val="28"/>
                <w:szCs w:val="28"/>
              </w:rPr>
              <w:t xml:space="preserve"> </w:t>
            </w:r>
            <w:r w:rsidR="001B151C">
              <w:t>Val Anderson</w:t>
            </w:r>
          </w:p>
          <w:p w14:paraId="12D6F468" w14:textId="4D1FF8BA" w:rsidR="00181F40" w:rsidRDefault="00181F40" w:rsidP="00181F40">
            <w:pPr>
              <w:autoSpaceDE w:val="0"/>
              <w:autoSpaceDN w:val="0"/>
              <w:adjustRightInd w:val="0"/>
            </w:pPr>
            <w:r w:rsidRPr="000669CB">
              <w:rPr>
                <w:rFonts w:cstheme="minorHAnsi"/>
              </w:rPr>
              <w:t>Secretary</w:t>
            </w:r>
            <w:r w:rsidR="001B098D">
              <w:rPr>
                <w:rFonts w:cstheme="minorHAnsi"/>
              </w:rPr>
              <w:t xml:space="preserve"> – none (VP </w:t>
            </w:r>
            <w:r w:rsidR="00EF3584">
              <w:rPr>
                <w:rFonts w:cstheme="minorHAnsi"/>
              </w:rPr>
              <w:t>stand-in</w:t>
            </w:r>
            <w:r w:rsidR="001B098D">
              <w:rPr>
                <w:rFonts w:cstheme="minorHAnsi"/>
              </w:rPr>
              <w:t>)</w:t>
            </w:r>
          </w:p>
        </w:tc>
      </w:tr>
      <w:tr w:rsidR="00181F40" w14:paraId="0F766DF6" w14:textId="77777777" w:rsidTr="00181F40">
        <w:tc>
          <w:tcPr>
            <w:tcW w:w="9350" w:type="dxa"/>
            <w:gridSpan w:val="2"/>
          </w:tcPr>
          <w:p w14:paraId="2FACB3B2" w14:textId="72CDC98C" w:rsidR="00181F40" w:rsidRPr="00DD6C7F" w:rsidRDefault="00181F40" w:rsidP="000669CB">
            <w:pPr>
              <w:autoSpaceDE w:val="0"/>
              <w:autoSpaceDN w:val="0"/>
              <w:adjustRightInd w:val="0"/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St</w:t>
            </w:r>
            <w:r w:rsidR="00F77852">
              <w:rPr>
                <w:rFonts w:ascii="Calibri-Bold" w:hAnsi="Calibri-Bold" w:cs="Calibri-Bold"/>
                <w:b/>
                <w:bCs/>
                <w:kern w:val="0"/>
              </w:rPr>
              <w:t>aff</w:t>
            </w:r>
            <w:r>
              <w:rPr>
                <w:rFonts w:ascii="Calibri-Bold" w:hAnsi="Calibri-Bold" w:cs="Calibri-Bold"/>
                <w:b/>
                <w:bCs/>
                <w:kern w:val="0"/>
              </w:rPr>
              <w:t xml:space="preserve"> Representative </w:t>
            </w:r>
            <w:r w:rsidR="000669CB">
              <w:rPr>
                <w:rFonts w:ascii="Calibri-Bold" w:hAnsi="Calibri-Bold" w:cs="Calibri-Bold"/>
                <w:b/>
                <w:bCs/>
                <w:kern w:val="0"/>
              </w:rPr>
              <w:t xml:space="preserve">Report: </w:t>
            </w:r>
            <w:r w:rsidR="00DD6C7F">
              <w:rPr>
                <w:rFonts w:ascii="Calibri-Bold" w:hAnsi="Calibri-Bold" w:cs="Calibri-Bold"/>
                <w:kern w:val="0"/>
              </w:rPr>
              <w:t xml:space="preserve">Absent Jake Smith – </w:t>
            </w:r>
          </w:p>
        </w:tc>
      </w:tr>
      <w:tr w:rsidR="00181F40" w14:paraId="6080C878" w14:textId="77777777" w:rsidTr="00181F40">
        <w:tc>
          <w:tcPr>
            <w:tcW w:w="9350" w:type="dxa"/>
            <w:gridSpan w:val="2"/>
          </w:tcPr>
          <w:p w14:paraId="0C16C499" w14:textId="1CEF970E" w:rsidR="00181F40" w:rsidRPr="00A932E4" w:rsidRDefault="002D24B0" w:rsidP="002D24B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Student Representative Report</w:t>
            </w:r>
            <w:r w:rsidR="000669CB">
              <w:rPr>
                <w:rFonts w:ascii="Calibri-Bold" w:hAnsi="Calibri-Bold" w:cs="Calibri-Bold"/>
                <w:b/>
                <w:bCs/>
                <w:kern w:val="0"/>
              </w:rPr>
              <w:t xml:space="preserve">: </w:t>
            </w:r>
            <w:r w:rsidR="00EB1262">
              <w:rPr>
                <w:rFonts w:ascii="Calibri-Bold" w:hAnsi="Calibri-Bold" w:cs="Calibri-Bold"/>
                <w:b/>
                <w:bCs/>
                <w:kern w:val="0"/>
              </w:rPr>
              <w:t xml:space="preserve">Chloe </w:t>
            </w:r>
            <w:r w:rsidR="00DC5A65">
              <w:rPr>
                <w:rFonts w:ascii="Calibri-Bold" w:hAnsi="Calibri-Bold" w:cs="Calibri-Bold"/>
                <w:b/>
                <w:bCs/>
                <w:kern w:val="0"/>
              </w:rPr>
              <w:t>Malcolm</w:t>
            </w:r>
            <w:r w:rsidR="00685708">
              <w:rPr>
                <w:rFonts w:ascii="Calibri-Bold" w:hAnsi="Calibri-Bold" w:cs="Calibri-Bold"/>
                <w:b/>
                <w:bCs/>
                <w:kern w:val="0"/>
              </w:rPr>
              <w:t>, Ellis Fletcher</w:t>
            </w:r>
          </w:p>
        </w:tc>
      </w:tr>
      <w:tr w:rsidR="002D24B0" w14:paraId="5848E738" w14:textId="77777777" w:rsidTr="00181F40">
        <w:tc>
          <w:tcPr>
            <w:tcW w:w="9350" w:type="dxa"/>
            <w:gridSpan w:val="2"/>
          </w:tcPr>
          <w:p w14:paraId="2CA875F2" w14:textId="66BF13EB" w:rsidR="00A742F8" w:rsidRDefault="00D55C1D" w:rsidP="00A742F8">
            <w:pPr>
              <w:spacing w:after="160" w:line="259" w:lineRule="auto"/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Principal Report:</w:t>
            </w:r>
            <w:r w:rsidR="00670CC9">
              <w:rPr>
                <w:rFonts w:ascii="Calibri-Bold" w:hAnsi="Calibri-Bold" w:cs="Calibri-Bold"/>
                <w:b/>
                <w:bCs/>
                <w:kern w:val="0"/>
              </w:rPr>
              <w:t xml:space="preserve"> </w:t>
            </w:r>
            <w:r w:rsidR="00686BB9">
              <w:rPr>
                <w:rFonts w:ascii="Calibri-Bold" w:hAnsi="Calibri-Bold" w:cs="Calibri-Bold"/>
                <w:b/>
                <w:bCs/>
                <w:kern w:val="0"/>
              </w:rPr>
              <w:t>O</w:t>
            </w:r>
            <w:r w:rsidR="00A742F8">
              <w:t>verview of the Engagement team and the Parent Involvement Committee, including what we do and how we support schools and SCCs. Information on our supports, including a focus on PRO Grants and our internal teams</w:t>
            </w:r>
            <w:r w:rsidR="00F9677F">
              <w:t>,</w:t>
            </w:r>
            <w:r w:rsidR="00A742F8">
              <w:t xml:space="preserve"> can </w:t>
            </w:r>
            <w:r w:rsidR="00F9677F">
              <w:t>help</w:t>
            </w:r>
            <w:r w:rsidR="00A742F8">
              <w:t xml:space="preserve"> a multitude of conversations and ti</w:t>
            </w:r>
            <w:r w:rsidR="00DB7491">
              <w:t>m</w:t>
            </w:r>
            <w:r w:rsidR="00A742F8">
              <w:t>e for networking with the Engagement team and other schools.</w:t>
            </w:r>
          </w:p>
          <w:p w14:paraId="4FDEE50C" w14:textId="5737F4B3" w:rsidR="00DB7491" w:rsidRDefault="00DB7491" w:rsidP="00A742F8">
            <w:pPr>
              <w:spacing w:after="160" w:line="259" w:lineRule="auto"/>
            </w:pPr>
            <w:r>
              <w:lastRenderedPageBreak/>
              <w:t>Midterm report cards are available on the parent portal.</w:t>
            </w:r>
          </w:p>
          <w:p w14:paraId="404A1789" w14:textId="7A0AF0A6" w:rsidR="00DB7491" w:rsidRDefault="00DB7491" w:rsidP="00A742F8">
            <w:pPr>
              <w:spacing w:after="160" w:line="259" w:lineRule="auto"/>
            </w:pPr>
            <w:r>
              <w:t>Winterwonderlude</w:t>
            </w:r>
          </w:p>
          <w:p w14:paraId="3AE402B7" w14:textId="708AEBE0" w:rsidR="002D24B0" w:rsidRPr="00524BCF" w:rsidRDefault="00686BB9" w:rsidP="00524BCF">
            <w:pPr>
              <w:spacing w:after="160" w:line="259" w:lineRule="auto"/>
            </w:pPr>
            <w:r>
              <w:t>Careers Fair</w:t>
            </w:r>
            <w:r w:rsidR="00F9677F">
              <w:t xml:space="preserve"> </w:t>
            </w:r>
            <w:r w:rsidR="00524BCF">
              <w:t>–</w:t>
            </w:r>
            <w:r w:rsidR="00F9677F">
              <w:t xml:space="preserve"> </w:t>
            </w:r>
            <w:r w:rsidR="00524BCF">
              <w:t>New Year?</w:t>
            </w:r>
          </w:p>
        </w:tc>
      </w:tr>
      <w:tr w:rsidR="002D24B0" w14:paraId="56026B8E" w14:textId="77777777" w:rsidTr="00181F40">
        <w:tc>
          <w:tcPr>
            <w:tcW w:w="9350" w:type="dxa"/>
            <w:gridSpan w:val="2"/>
          </w:tcPr>
          <w:p w14:paraId="771404A0" w14:textId="5437D2A0" w:rsidR="002D24B0" w:rsidRDefault="002D24B0" w:rsidP="002D24B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lastRenderedPageBreak/>
              <w:t xml:space="preserve">Chair </w:t>
            </w:r>
            <w:r w:rsidR="00503507">
              <w:rPr>
                <w:rFonts w:ascii="Calibri-Bold" w:hAnsi="Calibri-Bold" w:cs="Calibri-Bold"/>
                <w:b/>
                <w:bCs/>
                <w:kern w:val="0"/>
              </w:rPr>
              <w:t>Report</w:t>
            </w:r>
            <w:r w:rsidR="00503507">
              <w:rPr>
                <w:rFonts w:ascii="Calibri" w:hAnsi="Calibri" w:cs="Calibri"/>
                <w:kern w:val="0"/>
              </w:rPr>
              <w:t xml:space="preserve"> – </w:t>
            </w:r>
          </w:p>
        </w:tc>
      </w:tr>
      <w:tr w:rsidR="002D24B0" w14:paraId="58693910" w14:textId="77777777" w:rsidTr="00181F40">
        <w:tc>
          <w:tcPr>
            <w:tcW w:w="9350" w:type="dxa"/>
            <w:gridSpan w:val="2"/>
          </w:tcPr>
          <w:p w14:paraId="13F92766" w14:textId="22F9C669" w:rsidR="002D24B0" w:rsidRDefault="00071CEB" w:rsidP="002D24B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Other Business/Q&amp;A</w:t>
            </w:r>
          </w:p>
        </w:tc>
      </w:tr>
      <w:tr w:rsidR="00071CEB" w14:paraId="3A89F782" w14:textId="77777777" w:rsidTr="00181F40">
        <w:tc>
          <w:tcPr>
            <w:tcW w:w="9350" w:type="dxa"/>
            <w:gridSpan w:val="2"/>
          </w:tcPr>
          <w:p w14:paraId="5269A91F" w14:textId="44B624A0" w:rsidR="00071CEB" w:rsidRDefault="00071CEB" w:rsidP="002D24B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</w:rPr>
            </w:pPr>
            <w:r>
              <w:rPr>
                <w:rFonts w:ascii="Calibri-Bold" w:hAnsi="Calibri-Bold" w:cs="Calibri-Bold"/>
                <w:b/>
                <w:bCs/>
                <w:kern w:val="0"/>
              </w:rPr>
              <w:t>Adjournment</w:t>
            </w:r>
          </w:p>
        </w:tc>
      </w:tr>
    </w:tbl>
    <w:p w14:paraId="56DF8FEE" w14:textId="3C53557A" w:rsidR="002413C0" w:rsidRDefault="002413C0"/>
    <w:sectPr w:rsidR="00241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40"/>
    <w:rsid w:val="000669CB"/>
    <w:rsid w:val="00071CEB"/>
    <w:rsid w:val="00181F40"/>
    <w:rsid w:val="001B098D"/>
    <w:rsid w:val="001B151C"/>
    <w:rsid w:val="001B260D"/>
    <w:rsid w:val="001D36E5"/>
    <w:rsid w:val="002413C0"/>
    <w:rsid w:val="00265660"/>
    <w:rsid w:val="002728A5"/>
    <w:rsid w:val="002D24B0"/>
    <w:rsid w:val="00304F08"/>
    <w:rsid w:val="00361F8F"/>
    <w:rsid w:val="00393480"/>
    <w:rsid w:val="003B6BA4"/>
    <w:rsid w:val="003D1A03"/>
    <w:rsid w:val="00414915"/>
    <w:rsid w:val="00423945"/>
    <w:rsid w:val="004A1863"/>
    <w:rsid w:val="004C21FD"/>
    <w:rsid w:val="00503507"/>
    <w:rsid w:val="00524BCF"/>
    <w:rsid w:val="00607313"/>
    <w:rsid w:val="00670CC9"/>
    <w:rsid w:val="00685708"/>
    <w:rsid w:val="00686BB9"/>
    <w:rsid w:val="006B2F3E"/>
    <w:rsid w:val="00896746"/>
    <w:rsid w:val="008C0A39"/>
    <w:rsid w:val="0090017E"/>
    <w:rsid w:val="00951771"/>
    <w:rsid w:val="009D1B8D"/>
    <w:rsid w:val="00A742F8"/>
    <w:rsid w:val="00A932E4"/>
    <w:rsid w:val="00AB6C27"/>
    <w:rsid w:val="00AD3F9F"/>
    <w:rsid w:val="00AE4267"/>
    <w:rsid w:val="00BF05F2"/>
    <w:rsid w:val="00C3464B"/>
    <w:rsid w:val="00CB2371"/>
    <w:rsid w:val="00D55C1D"/>
    <w:rsid w:val="00DB7491"/>
    <w:rsid w:val="00DC5A65"/>
    <w:rsid w:val="00DD6C7F"/>
    <w:rsid w:val="00E00565"/>
    <w:rsid w:val="00EB1262"/>
    <w:rsid w:val="00ED77B4"/>
    <w:rsid w:val="00EF3584"/>
    <w:rsid w:val="00EF6AAF"/>
    <w:rsid w:val="00F77852"/>
    <w:rsid w:val="00F9677F"/>
    <w:rsid w:val="00F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645E4"/>
  <w15:chartTrackingRefBased/>
  <w15:docId w15:val="{B13FE49B-FE54-4B1B-9F38-BD37278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03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262</Words>
  <Characters>1504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DDSB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FRANKLIN</dc:creator>
  <cp:keywords/>
  <dc:description/>
  <cp:lastModifiedBy>LEAH FRANKLIN</cp:lastModifiedBy>
  <cp:revision>13</cp:revision>
  <cp:lastPrinted>2023-09-26T19:58:00Z</cp:lastPrinted>
  <dcterms:created xsi:type="dcterms:W3CDTF">2024-11-19T21:40:00Z</dcterms:created>
  <dcterms:modified xsi:type="dcterms:W3CDTF">2024-11-19T22:01:00Z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7e20aea1-a85b-4b99-9675-554a2813933b</vt:lpwstr>
  </property>
</Properties>
</file>